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A31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9BE3E2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2647DF2" w14:textId="77777777" w:rsidR="00CD36CF" w:rsidRDefault="00F33371" w:rsidP="00CC1F3B">
      <w:pPr>
        <w:pStyle w:val="TitlePageBillPrefix"/>
      </w:pPr>
      <w:sdt>
        <w:sdtPr>
          <w:tag w:val="IntroDate"/>
          <w:id w:val="-1236936958"/>
          <w:placeholder>
            <w:docPart w:val="ECEDEF5597444692934DDDBCA08FD0EC"/>
          </w:placeholder>
          <w:text/>
        </w:sdtPr>
        <w:sdtEndPr/>
        <w:sdtContent>
          <w:r w:rsidR="00AE48A0">
            <w:t>Introduced</w:t>
          </w:r>
        </w:sdtContent>
      </w:sdt>
    </w:p>
    <w:p w14:paraId="044083D6" w14:textId="3137F344" w:rsidR="00CD36CF" w:rsidRDefault="00F3337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F9EF3B1BD834EBA92292BF273423DE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D207AF8540F4369A4D25ECA7CC1B04F"/>
          </w:placeholder>
          <w:text/>
        </w:sdtPr>
        <w:sdtEndPr/>
        <w:sdtContent>
          <w:r>
            <w:t>4496</w:t>
          </w:r>
        </w:sdtContent>
      </w:sdt>
    </w:p>
    <w:p w14:paraId="3A0E50D4" w14:textId="03AAD58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410EAB0007243429AE7B865CE7C16BB"/>
          </w:placeholder>
          <w:text w:multiLine="1"/>
        </w:sdtPr>
        <w:sdtEndPr/>
        <w:sdtContent>
          <w:r w:rsidR="007C48F1">
            <w:t>Delegate</w:t>
          </w:r>
          <w:r w:rsidR="00C71B73">
            <w:t>s</w:t>
          </w:r>
          <w:r w:rsidR="007C48F1">
            <w:t xml:space="preserve"> Flanigan</w:t>
          </w:r>
          <w:r w:rsidR="00C71B73">
            <w:t>, Brooks, Martin, Willis, Mallow, Butler, Akers, Maynor, Funkhouser, Roop, and Hornby</w:t>
          </w:r>
        </w:sdtContent>
      </w:sdt>
    </w:p>
    <w:p w14:paraId="523FB5AC" w14:textId="1EE96C5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A645287452B4171B51075AD06B60756"/>
          </w:placeholder>
          <w:text w:multiLine="1"/>
        </w:sdtPr>
        <w:sdtEndPr/>
        <w:sdtContent>
          <w:r w:rsidR="00F33371">
            <w:t>Introduced January 19, 2026; referred to the Committee on the Judiciary</w:t>
          </w:r>
        </w:sdtContent>
      </w:sdt>
      <w:r>
        <w:t>]</w:t>
      </w:r>
    </w:p>
    <w:p w14:paraId="71296D76" w14:textId="6ED33E87" w:rsidR="00303684" w:rsidRDefault="0000526A" w:rsidP="00CC1F3B">
      <w:pPr>
        <w:pStyle w:val="TitleSection"/>
      </w:pPr>
      <w:r>
        <w:lastRenderedPageBreak/>
        <w:t>A BILL</w:t>
      </w:r>
      <w:r w:rsidR="001E6E9C">
        <w:t xml:space="preserve"> to amend the Code of West Virginia, 1931, as amended, by adding a new article designated </w:t>
      </w:r>
      <w:r w:rsidR="000278AF" w:rsidRPr="000278AF">
        <w:t>§</w:t>
      </w:r>
      <w:r w:rsidR="000278AF">
        <w:t xml:space="preserve">46A-9-1, </w:t>
      </w:r>
      <w:r w:rsidR="000278AF" w:rsidRPr="000278AF">
        <w:t>§</w:t>
      </w:r>
      <w:r w:rsidR="000278AF">
        <w:t xml:space="preserve">46A-9-2, </w:t>
      </w:r>
      <w:r w:rsidR="000278AF" w:rsidRPr="000278AF">
        <w:t>§</w:t>
      </w:r>
      <w:r w:rsidR="000278AF">
        <w:t xml:space="preserve">46A-9-3, </w:t>
      </w:r>
      <w:r w:rsidR="007A0DA1">
        <w:t xml:space="preserve">and </w:t>
      </w:r>
      <w:r w:rsidR="000278AF" w:rsidRPr="000278AF">
        <w:t>§</w:t>
      </w:r>
      <w:r w:rsidR="000278AF">
        <w:t xml:space="preserve">46A-9-4, </w:t>
      </w:r>
      <w:r w:rsidR="001E6E9C">
        <w:t>relating to the disclosure of the use of artificial intelligence</w:t>
      </w:r>
      <w:r w:rsidR="009449A1">
        <w:t>;</w:t>
      </w:r>
      <w:r w:rsidR="001E6E9C">
        <w:t xml:space="preserve"> defining terms</w:t>
      </w:r>
      <w:r w:rsidR="009449A1">
        <w:t>;</w:t>
      </w:r>
      <w:r w:rsidR="001E6E9C">
        <w:t xml:space="preserve"> </w:t>
      </w:r>
      <w:r w:rsidR="009449A1">
        <w:t xml:space="preserve">setting out </w:t>
      </w:r>
      <w:r w:rsidR="001E6E9C">
        <w:t>disclosure requirements</w:t>
      </w:r>
      <w:r w:rsidR="009449A1">
        <w:t>;</w:t>
      </w:r>
      <w:r w:rsidR="001E6E9C">
        <w:t xml:space="preserve"> </w:t>
      </w:r>
      <w:r w:rsidR="009449A1">
        <w:t>enforce</w:t>
      </w:r>
      <w:r w:rsidR="001E6E9C">
        <w:t>ment</w:t>
      </w:r>
      <w:r w:rsidR="009449A1">
        <w:t>;</w:t>
      </w:r>
      <w:r w:rsidR="001E6E9C">
        <w:t xml:space="preserve"> and </w:t>
      </w:r>
      <w:r w:rsidR="009449A1">
        <w:t xml:space="preserve">creating </w:t>
      </w:r>
      <w:r w:rsidR="001E6E9C">
        <w:t xml:space="preserve">civil penalties. </w:t>
      </w:r>
    </w:p>
    <w:p w14:paraId="5D5929D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0A8405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B8BB13" w14:textId="2B9EC01A" w:rsidR="008736AA" w:rsidRPr="00E87954" w:rsidRDefault="008D6FCB" w:rsidP="00E87954">
      <w:pPr>
        <w:pStyle w:val="ArticleHeading"/>
        <w:rPr>
          <w:u w:val="single"/>
        </w:rPr>
      </w:pPr>
      <w:r w:rsidRPr="00E87954">
        <w:rPr>
          <w:u w:val="single"/>
        </w:rPr>
        <w:t xml:space="preserve">article </w:t>
      </w:r>
      <w:r w:rsidR="001323EB" w:rsidRPr="00E87954">
        <w:rPr>
          <w:u w:val="single"/>
        </w:rPr>
        <w:t>9</w:t>
      </w:r>
      <w:r w:rsidRPr="00E87954">
        <w:rPr>
          <w:u w:val="single"/>
        </w:rPr>
        <w:t xml:space="preserve">. </w:t>
      </w:r>
      <w:r w:rsidR="004A1662" w:rsidRPr="00E87954">
        <w:rPr>
          <w:u w:val="single"/>
        </w:rPr>
        <w:t>Artifical intelligence</w:t>
      </w:r>
      <w:r w:rsidR="00095403" w:rsidRPr="00E87954">
        <w:rPr>
          <w:u w:val="single"/>
        </w:rPr>
        <w:t xml:space="preserve"> media discl</w:t>
      </w:r>
      <w:r w:rsidR="00E87954" w:rsidRPr="00E87954">
        <w:rPr>
          <w:u w:val="single"/>
        </w:rPr>
        <w:t>o</w:t>
      </w:r>
      <w:r w:rsidR="00095403" w:rsidRPr="00E87954">
        <w:rPr>
          <w:u w:val="single"/>
        </w:rPr>
        <w:t>sure</w:t>
      </w:r>
      <w:r w:rsidR="00E87954">
        <w:rPr>
          <w:u w:val="single"/>
        </w:rPr>
        <w:t>.</w:t>
      </w:r>
    </w:p>
    <w:p w14:paraId="6EBB1E50" w14:textId="019987BA" w:rsidR="00DF3467" w:rsidRPr="008D6FCB" w:rsidRDefault="008D6FCB" w:rsidP="004A1662">
      <w:pPr>
        <w:pStyle w:val="SectionHeading"/>
        <w:rPr>
          <w:u w:val="single"/>
        </w:rPr>
      </w:pPr>
      <w:r w:rsidRPr="008D6FCB">
        <w:rPr>
          <w:u w:val="single"/>
        </w:rPr>
        <w:t>§</w:t>
      </w:r>
      <w:r w:rsidR="001323EB">
        <w:rPr>
          <w:u w:val="single"/>
        </w:rPr>
        <w:t>46A-9-1.</w:t>
      </w:r>
      <w:r>
        <w:rPr>
          <w:u w:val="single"/>
        </w:rPr>
        <w:t xml:space="preserve"> </w:t>
      </w:r>
      <w:r w:rsidR="00DF3467" w:rsidRPr="008D6FCB">
        <w:rPr>
          <w:u w:val="single"/>
        </w:rPr>
        <w:t xml:space="preserve">Legislative intent. </w:t>
      </w:r>
    </w:p>
    <w:p w14:paraId="05307B35" w14:textId="0B716627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The purpose of this </w:t>
      </w:r>
      <w:r w:rsidR="00AD181D" w:rsidRPr="008D6FCB">
        <w:rPr>
          <w:u w:val="single"/>
        </w:rPr>
        <w:t>article</w:t>
      </w:r>
      <w:r w:rsidRPr="008D6FCB">
        <w:rPr>
          <w:u w:val="single"/>
        </w:rPr>
        <w:t xml:space="preserve"> is to ensure transparency, consumer protection, and accountability by requiring clear and conspicuous disclosure when media is created, generated, or materially altered using artificial intelligence technologies.</w:t>
      </w:r>
    </w:p>
    <w:p w14:paraId="17A2DE72" w14:textId="10FCCCD0" w:rsidR="004A1662" w:rsidRPr="008D6FCB" w:rsidRDefault="008D6FCB" w:rsidP="004A1662">
      <w:pPr>
        <w:pStyle w:val="SectionHeading"/>
        <w:rPr>
          <w:u w:val="single"/>
        </w:rPr>
      </w:pPr>
      <w:r w:rsidRPr="008D6FCB">
        <w:rPr>
          <w:u w:val="single"/>
        </w:rPr>
        <w:t>§</w:t>
      </w:r>
      <w:r w:rsidR="001323EB">
        <w:rPr>
          <w:u w:val="single"/>
        </w:rPr>
        <w:t>46A-9-2.</w:t>
      </w:r>
      <w:r>
        <w:rPr>
          <w:u w:val="single"/>
        </w:rPr>
        <w:t xml:space="preserve"> </w:t>
      </w:r>
      <w:r w:rsidR="004A1662" w:rsidRPr="008D6FCB">
        <w:rPr>
          <w:u w:val="single"/>
        </w:rPr>
        <w:t>Definitions</w:t>
      </w:r>
      <w:r w:rsidR="00DF3467" w:rsidRPr="008D6FCB">
        <w:rPr>
          <w:u w:val="single"/>
        </w:rPr>
        <w:t>.</w:t>
      </w:r>
    </w:p>
    <w:p w14:paraId="3473ABB9" w14:textId="77777777" w:rsidR="00DF3467" w:rsidRPr="008D6FCB" w:rsidRDefault="00DF3467" w:rsidP="00DF3467">
      <w:pPr>
        <w:pStyle w:val="SectionBody"/>
        <w:rPr>
          <w:u w:val="single"/>
        </w:rPr>
        <w:sectPr w:rsidR="00DF3467" w:rsidRPr="008D6F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07332CA" w14:textId="338A2A1F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>For the purposes of this article:</w:t>
      </w:r>
    </w:p>
    <w:p w14:paraId="2F12EDCE" w14:textId="7E674AB6" w:rsidR="00DF3467" w:rsidRPr="008D6FCB" w:rsidRDefault="0023664C" w:rsidP="00DF3467">
      <w:pPr>
        <w:pStyle w:val="SectionBody"/>
        <w:rPr>
          <w:u w:val="single"/>
        </w:rPr>
      </w:pPr>
      <w:r>
        <w:rPr>
          <w:u w:val="single"/>
        </w:rPr>
        <w:t>"</w:t>
      </w:r>
      <w:r w:rsidR="00DF3467" w:rsidRPr="008D6FCB">
        <w:rPr>
          <w:u w:val="single"/>
        </w:rPr>
        <w:t>Artificial Intelligence</w:t>
      </w:r>
      <w:r>
        <w:rPr>
          <w:u w:val="single"/>
        </w:rPr>
        <w:t>"</w:t>
      </w:r>
      <w:r w:rsidR="00DF3467" w:rsidRPr="008D6FCB">
        <w:rPr>
          <w:u w:val="single"/>
        </w:rPr>
        <w:t xml:space="preserve"> or </w:t>
      </w:r>
      <w:r>
        <w:rPr>
          <w:u w:val="single"/>
        </w:rPr>
        <w:t>"</w:t>
      </w:r>
      <w:r w:rsidR="00DF3467" w:rsidRPr="008D6FCB">
        <w:rPr>
          <w:u w:val="single"/>
        </w:rPr>
        <w:t>AI</w:t>
      </w:r>
      <w:r>
        <w:rPr>
          <w:u w:val="single"/>
        </w:rPr>
        <w:t>"</w:t>
      </w:r>
      <w:r w:rsidR="00DF3467" w:rsidRPr="008D6FCB">
        <w:rPr>
          <w:u w:val="single"/>
        </w:rPr>
        <w:t xml:space="preserve"> means any machine-based system that, for a given set of human-defined objectives, makes predictions, recommendations, or decisions influencing real or virtual environments, including generative artificial intelligence models capable of producing text, images, audio, video, or other media content.</w:t>
      </w:r>
    </w:p>
    <w:p w14:paraId="3522DA14" w14:textId="3AD77F49" w:rsidR="00DF3467" w:rsidRPr="008D6FCB" w:rsidRDefault="0023664C" w:rsidP="00DF3467">
      <w:pPr>
        <w:pStyle w:val="SectionBody"/>
        <w:rPr>
          <w:u w:val="single"/>
        </w:rPr>
      </w:pPr>
      <w:r>
        <w:rPr>
          <w:u w:val="single"/>
        </w:rPr>
        <w:t>"</w:t>
      </w:r>
      <w:r w:rsidR="00DF3467" w:rsidRPr="008D6FCB">
        <w:rPr>
          <w:u w:val="single"/>
        </w:rPr>
        <w:t>AI-Generated Media</w:t>
      </w:r>
      <w:r>
        <w:rPr>
          <w:u w:val="single"/>
        </w:rPr>
        <w:t>"</w:t>
      </w:r>
      <w:r w:rsidR="00DF3467" w:rsidRPr="008D6FCB">
        <w:rPr>
          <w:u w:val="single"/>
        </w:rPr>
        <w:t xml:space="preserve"> means any image, video, audio, text, or other multimedia content created, generated, or materially altered in whole or in part by artificial intelligence, including deepfakes, synthetic media, or algorithmically-generated compositions.</w:t>
      </w:r>
    </w:p>
    <w:p w14:paraId="6163B2FB" w14:textId="57E65962" w:rsidR="00DF3467" w:rsidRPr="008D6FCB" w:rsidRDefault="0023664C" w:rsidP="00DF3467">
      <w:pPr>
        <w:pStyle w:val="SectionBody"/>
        <w:rPr>
          <w:u w:val="single"/>
        </w:rPr>
      </w:pPr>
      <w:r>
        <w:rPr>
          <w:u w:val="single"/>
        </w:rPr>
        <w:t>"</w:t>
      </w:r>
      <w:r w:rsidR="00DF3467" w:rsidRPr="008D6FCB">
        <w:rPr>
          <w:u w:val="single"/>
        </w:rPr>
        <w:t>Disclosure</w:t>
      </w:r>
      <w:r>
        <w:rPr>
          <w:u w:val="single"/>
        </w:rPr>
        <w:t>"</w:t>
      </w:r>
      <w:r w:rsidR="00DF3467" w:rsidRPr="008D6FCB">
        <w:rPr>
          <w:u w:val="single"/>
        </w:rPr>
        <w:t xml:space="preserve"> means a clear and conspicuous statement, watermark, digital marker, or on-screen/on-audio identifier informing an individual that the media they are viewing, hearing, or receiving is AI-generated.</w:t>
      </w:r>
    </w:p>
    <w:p w14:paraId="5DA607D8" w14:textId="651CB9C7" w:rsidR="00DF3467" w:rsidRPr="008D6FCB" w:rsidRDefault="0023664C" w:rsidP="00DF3467">
      <w:pPr>
        <w:pStyle w:val="SectionBody"/>
        <w:rPr>
          <w:u w:val="single"/>
        </w:rPr>
      </w:pPr>
      <w:r>
        <w:rPr>
          <w:u w:val="single"/>
        </w:rPr>
        <w:t>"</w:t>
      </w:r>
      <w:r w:rsidR="00DF3467" w:rsidRPr="008D6FCB">
        <w:rPr>
          <w:u w:val="single"/>
        </w:rPr>
        <w:t>Materially Altered</w:t>
      </w:r>
      <w:r>
        <w:rPr>
          <w:u w:val="single"/>
        </w:rPr>
        <w:t>"</w:t>
      </w:r>
      <w:r w:rsidR="00DF3467" w:rsidRPr="008D6FCB">
        <w:rPr>
          <w:u w:val="single"/>
        </w:rPr>
        <w:t xml:space="preserve"> refers to any modification of existing media using AI in a manner that changes meaning, appearance, speech, identity, or context beyond basic correction or enhancement.</w:t>
      </w:r>
    </w:p>
    <w:p w14:paraId="175BEB3B" w14:textId="100E2AEE" w:rsidR="004A1662" w:rsidRPr="008D6FCB" w:rsidRDefault="0023664C" w:rsidP="004A1662">
      <w:pPr>
        <w:pStyle w:val="SectionBody"/>
        <w:rPr>
          <w:u w:val="single"/>
        </w:rPr>
      </w:pPr>
      <w:r>
        <w:rPr>
          <w:u w:val="single"/>
        </w:rPr>
        <w:t>"</w:t>
      </w:r>
      <w:r w:rsidR="00DF3467" w:rsidRPr="008D6FCB">
        <w:rPr>
          <w:u w:val="single"/>
        </w:rPr>
        <w:t>Covered Entity</w:t>
      </w:r>
      <w:r>
        <w:rPr>
          <w:u w:val="single"/>
        </w:rPr>
        <w:t>"</w:t>
      </w:r>
      <w:r w:rsidR="00DF3467" w:rsidRPr="008D6FCB">
        <w:rPr>
          <w:u w:val="single"/>
        </w:rPr>
        <w:t xml:space="preserve"> means any individual, corporation, organization, platform, or governmental body that creates, distributes, publishes, or transmits AI-generated media for public consumption.</w:t>
      </w:r>
    </w:p>
    <w:p w14:paraId="33A26A55" w14:textId="110C88E7" w:rsidR="00DF3467" w:rsidRPr="008D6FCB" w:rsidRDefault="008D6FCB" w:rsidP="00DF3467">
      <w:pPr>
        <w:pStyle w:val="SectionHeading"/>
        <w:rPr>
          <w:u w:val="single"/>
        </w:rPr>
      </w:pPr>
      <w:r w:rsidRPr="008D6FCB">
        <w:rPr>
          <w:u w:val="single"/>
        </w:rPr>
        <w:t>§</w:t>
      </w:r>
      <w:r w:rsidR="001323EB">
        <w:rPr>
          <w:u w:val="single"/>
        </w:rPr>
        <w:t>46A-9-3.</w:t>
      </w:r>
      <w:r>
        <w:rPr>
          <w:u w:val="single"/>
        </w:rPr>
        <w:t xml:space="preserve"> </w:t>
      </w:r>
      <w:r w:rsidR="00DF3467" w:rsidRPr="008D6FCB">
        <w:rPr>
          <w:u w:val="single"/>
        </w:rPr>
        <w:t>Disclosure of AI-generated Media.</w:t>
      </w:r>
    </w:p>
    <w:p w14:paraId="50154F81" w14:textId="77777777" w:rsidR="00DF3467" w:rsidRPr="008D6FCB" w:rsidRDefault="00DF3467" w:rsidP="00DF3467">
      <w:pPr>
        <w:pStyle w:val="SectionBody"/>
        <w:rPr>
          <w:u w:val="single"/>
        </w:rPr>
        <w:sectPr w:rsidR="00DF3467" w:rsidRPr="008D6F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39B4D4B" w14:textId="21A168C6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(a) </w:t>
      </w:r>
      <w:r w:rsidRPr="008D6FCB">
        <w:rPr>
          <w:i/>
          <w:iCs/>
          <w:u w:val="single"/>
        </w:rPr>
        <w:t>General Disclosure Requirement</w:t>
      </w:r>
      <w:r w:rsidRPr="008D6FCB">
        <w:rPr>
          <w:u w:val="single"/>
        </w:rPr>
        <w:t>. A covered entity shall ensure that any AI-generated media it creates, distributes, publishes, or transmits includes a clear and conspicuous disclosure indicating that the media was created or materially altered using artificial intelligence.</w:t>
      </w:r>
    </w:p>
    <w:p w14:paraId="783CC671" w14:textId="39C4B729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(b) </w:t>
      </w:r>
      <w:r w:rsidRPr="008D6FCB">
        <w:rPr>
          <w:i/>
          <w:iCs/>
          <w:u w:val="single"/>
        </w:rPr>
        <w:t xml:space="preserve">Form of Disclosure. </w:t>
      </w:r>
      <w:r w:rsidRPr="008D6FCB">
        <w:rPr>
          <w:u w:val="single"/>
        </w:rPr>
        <w:t>The disclosure shall:</w:t>
      </w:r>
    </w:p>
    <w:p w14:paraId="642B1165" w14:textId="46103838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>(1) Be easily visible or audible to a reasonable user.</w:t>
      </w:r>
    </w:p>
    <w:p w14:paraId="07ECC3FB" w14:textId="72478C29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(2) For any visual media include a watermark or text label of sufficient size and contrast stating </w:t>
      </w:r>
      <w:r w:rsidR="0023664C">
        <w:rPr>
          <w:u w:val="single"/>
        </w:rPr>
        <w:t>"</w:t>
      </w:r>
      <w:r w:rsidRPr="008D6FCB">
        <w:rPr>
          <w:u w:val="single"/>
        </w:rPr>
        <w:t>AI-Generated</w:t>
      </w:r>
      <w:r w:rsidR="0023664C">
        <w:rPr>
          <w:u w:val="single"/>
        </w:rPr>
        <w:t>"</w:t>
      </w:r>
      <w:r w:rsidR="00FF4271" w:rsidRPr="008D6FCB">
        <w:rPr>
          <w:u w:val="single"/>
        </w:rPr>
        <w:t xml:space="preserve">, </w:t>
      </w:r>
      <w:r w:rsidR="0023664C">
        <w:rPr>
          <w:u w:val="single"/>
        </w:rPr>
        <w:t>"</w:t>
      </w:r>
      <w:r w:rsidRPr="008D6FCB">
        <w:rPr>
          <w:u w:val="single"/>
        </w:rPr>
        <w:t>Created with AI</w:t>
      </w:r>
      <w:r w:rsidR="0023664C">
        <w:rPr>
          <w:u w:val="single"/>
        </w:rPr>
        <w:t>"</w:t>
      </w:r>
      <w:r w:rsidR="00FF4271" w:rsidRPr="008D6FCB">
        <w:rPr>
          <w:u w:val="single"/>
        </w:rPr>
        <w:t xml:space="preserve">, or some other easily identifiable words or symbol to indicate that AI was used. </w:t>
      </w:r>
    </w:p>
    <w:p w14:paraId="1F85E989" w14:textId="4AF0A0F1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(3) For audio media, include a voice or transcript statement at the beginning stating </w:t>
      </w:r>
      <w:r w:rsidR="0023664C">
        <w:rPr>
          <w:u w:val="single"/>
        </w:rPr>
        <w:t>"</w:t>
      </w:r>
      <w:r w:rsidRPr="008D6FCB">
        <w:rPr>
          <w:u w:val="single"/>
        </w:rPr>
        <w:t>This audio contains content generated by artificial intelligence.</w:t>
      </w:r>
      <w:r w:rsidR="0023664C">
        <w:rPr>
          <w:u w:val="single"/>
        </w:rPr>
        <w:t>"</w:t>
      </w:r>
    </w:p>
    <w:p w14:paraId="46CD4E7D" w14:textId="64493F84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>(4) For video media, include an on-screen disclosure lasting no fewer than 3 seconds at the beginning of the video and a persistent but unobtrusive watermark throughout playback.</w:t>
      </w:r>
    </w:p>
    <w:p w14:paraId="24E0C72D" w14:textId="18F851DC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(c) </w:t>
      </w:r>
      <w:r w:rsidRPr="008D6FCB">
        <w:rPr>
          <w:i/>
          <w:iCs/>
          <w:u w:val="single"/>
        </w:rPr>
        <w:t>Platform-Level Obligations</w:t>
      </w:r>
      <w:r w:rsidRPr="008D6FCB">
        <w:rPr>
          <w:u w:val="single"/>
        </w:rPr>
        <w:t>. Any platform hosting or distributing AI-generated media shall:</w:t>
      </w:r>
    </w:p>
    <w:p w14:paraId="38F8C7D2" w14:textId="704EEA91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>(1) Maintain functionality to preserve disclosures and watermarks</w:t>
      </w:r>
      <w:r w:rsidR="00AD181D" w:rsidRPr="008D6FCB">
        <w:rPr>
          <w:u w:val="single"/>
        </w:rPr>
        <w:t>;</w:t>
      </w:r>
    </w:p>
    <w:p w14:paraId="69FEF60B" w14:textId="25E49A56" w:rsidR="00DF3467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>(2) Prohibit removal or obfuscation of disclosures without explicit lawful justification</w:t>
      </w:r>
      <w:r w:rsidR="00AD181D" w:rsidRPr="008D6FCB">
        <w:rPr>
          <w:u w:val="single"/>
        </w:rPr>
        <w:t>; and</w:t>
      </w:r>
    </w:p>
    <w:p w14:paraId="76ED723C" w14:textId="3D4800B2" w:rsidR="00C33014" w:rsidRPr="008D6FCB" w:rsidRDefault="00DF3467" w:rsidP="00DF3467">
      <w:pPr>
        <w:pStyle w:val="SectionBody"/>
        <w:rPr>
          <w:u w:val="single"/>
        </w:rPr>
      </w:pPr>
      <w:r w:rsidRPr="008D6FCB">
        <w:rPr>
          <w:u w:val="single"/>
        </w:rPr>
        <w:t>(3) Implement automated detection systems, when feasible, to identify unlabeled AI-generated content and prompt disclosure.</w:t>
      </w:r>
    </w:p>
    <w:p w14:paraId="25D4ACE9" w14:textId="45A6CE37" w:rsidR="00826DA4" w:rsidRPr="008D6FCB" w:rsidRDefault="00826DA4" w:rsidP="00DF3467">
      <w:pPr>
        <w:pStyle w:val="SectionBody"/>
        <w:rPr>
          <w:u w:val="single"/>
        </w:rPr>
      </w:pPr>
      <w:r w:rsidRPr="008D6FCB">
        <w:rPr>
          <w:u w:val="single"/>
        </w:rPr>
        <w:t>(</w:t>
      </w:r>
      <w:r w:rsidR="00095403" w:rsidRPr="008D6FCB">
        <w:rPr>
          <w:u w:val="single"/>
        </w:rPr>
        <w:t>d</w:t>
      </w:r>
      <w:r w:rsidRPr="008D6FCB">
        <w:rPr>
          <w:u w:val="single"/>
        </w:rPr>
        <w:t xml:space="preserve">) </w:t>
      </w:r>
      <w:r w:rsidRPr="008D6FCB">
        <w:rPr>
          <w:i/>
          <w:iCs/>
          <w:u w:val="single"/>
        </w:rPr>
        <w:t>Exceptions.</w:t>
      </w:r>
      <w:r w:rsidRPr="008D6FCB">
        <w:rPr>
          <w:u w:val="single"/>
        </w:rPr>
        <w:t xml:space="preserve"> Disclosure is not required for:</w:t>
      </w:r>
    </w:p>
    <w:p w14:paraId="38239FE3" w14:textId="61E41FFD" w:rsidR="00826DA4" w:rsidRPr="008D6FCB" w:rsidRDefault="00826DA4" w:rsidP="00DF3467">
      <w:pPr>
        <w:pStyle w:val="SectionBody"/>
        <w:rPr>
          <w:u w:val="single"/>
        </w:rPr>
      </w:pPr>
      <w:r w:rsidRPr="008D6FCB">
        <w:rPr>
          <w:u w:val="single"/>
        </w:rPr>
        <w:t>(1) Internal research or development that is not distributed to the public;</w:t>
      </w:r>
    </w:p>
    <w:p w14:paraId="716027FD" w14:textId="083F54AA" w:rsidR="00826DA4" w:rsidRPr="008D6FCB" w:rsidRDefault="00826DA4" w:rsidP="00DF3467">
      <w:pPr>
        <w:pStyle w:val="SectionBody"/>
        <w:rPr>
          <w:u w:val="single"/>
        </w:rPr>
      </w:pPr>
      <w:r w:rsidRPr="008D6FCB">
        <w:rPr>
          <w:u w:val="single"/>
        </w:rPr>
        <w:t>(2) AI-assisted editing that does not materially alter the meaning, such as spell-checking; or</w:t>
      </w:r>
    </w:p>
    <w:p w14:paraId="7BE0B59F" w14:textId="2C56A8AC" w:rsidR="00826DA4" w:rsidRPr="008D6FCB" w:rsidRDefault="00826DA4" w:rsidP="00DF3467">
      <w:pPr>
        <w:pStyle w:val="SectionBody"/>
        <w:rPr>
          <w:u w:val="single"/>
        </w:rPr>
      </w:pPr>
      <w:r w:rsidRPr="008D6FCB">
        <w:rPr>
          <w:u w:val="single"/>
        </w:rPr>
        <w:t xml:space="preserve">(3) Any content created solely for private personal use and not publicly distributed. </w:t>
      </w:r>
    </w:p>
    <w:p w14:paraId="3C675A54" w14:textId="4867187E" w:rsidR="00095403" w:rsidRPr="008D6FCB" w:rsidRDefault="008D6FCB" w:rsidP="00095403">
      <w:pPr>
        <w:pStyle w:val="SectionHeading"/>
        <w:rPr>
          <w:u w:val="single"/>
        </w:rPr>
      </w:pPr>
      <w:r w:rsidRPr="008D6FCB">
        <w:rPr>
          <w:u w:val="single"/>
        </w:rPr>
        <w:t>§</w:t>
      </w:r>
      <w:r w:rsidR="001323EB">
        <w:rPr>
          <w:u w:val="single"/>
        </w:rPr>
        <w:t>46A-9-4.</w:t>
      </w:r>
      <w:r>
        <w:rPr>
          <w:u w:val="single"/>
        </w:rPr>
        <w:t xml:space="preserve"> </w:t>
      </w:r>
      <w:r w:rsidR="00381BA4">
        <w:rPr>
          <w:u w:val="single"/>
        </w:rPr>
        <w:t>Enforcement authority and p</w:t>
      </w:r>
      <w:r w:rsidR="00095403" w:rsidRPr="008D6FCB">
        <w:rPr>
          <w:u w:val="single"/>
        </w:rPr>
        <w:t xml:space="preserve">enalties. </w:t>
      </w:r>
    </w:p>
    <w:p w14:paraId="499556D9" w14:textId="77777777" w:rsidR="00E4624F" w:rsidRPr="008D6FCB" w:rsidRDefault="00E4624F" w:rsidP="00E4624F">
      <w:pPr>
        <w:pStyle w:val="SectionBody"/>
        <w:rPr>
          <w:u w:val="single"/>
        </w:rPr>
        <w:sectPr w:rsidR="00E4624F" w:rsidRPr="008D6FC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A826AF" w14:textId="492C9D01" w:rsidR="00E4624F" w:rsidRPr="008D6FCB" w:rsidRDefault="00E4624F" w:rsidP="00E4624F">
      <w:pPr>
        <w:pStyle w:val="SectionBody"/>
        <w:rPr>
          <w:u w:val="single"/>
        </w:rPr>
      </w:pPr>
      <w:r w:rsidRPr="008D6FCB">
        <w:rPr>
          <w:u w:val="single"/>
        </w:rPr>
        <w:t xml:space="preserve">(a) </w:t>
      </w:r>
      <w:r w:rsidRPr="008D6FCB">
        <w:rPr>
          <w:i/>
          <w:iCs/>
          <w:u w:val="single"/>
        </w:rPr>
        <w:t xml:space="preserve">Enforcement Authority. </w:t>
      </w:r>
      <w:r w:rsidRPr="008D6FCB">
        <w:rPr>
          <w:u w:val="single"/>
        </w:rPr>
        <w:t>The attorney general shall have authority to enforce this Act.</w:t>
      </w:r>
    </w:p>
    <w:p w14:paraId="38E1C6F2" w14:textId="77777777" w:rsidR="00AD181D" w:rsidRPr="008D6FCB" w:rsidRDefault="00E4624F" w:rsidP="00E4624F">
      <w:pPr>
        <w:pStyle w:val="SectionBody"/>
        <w:rPr>
          <w:u w:val="single"/>
        </w:rPr>
      </w:pPr>
      <w:r w:rsidRPr="008D6FCB">
        <w:rPr>
          <w:u w:val="single"/>
        </w:rPr>
        <w:t xml:space="preserve">(b) </w:t>
      </w:r>
      <w:r w:rsidRPr="008D6FCB">
        <w:rPr>
          <w:i/>
          <w:iCs/>
          <w:u w:val="single"/>
        </w:rPr>
        <w:t>Civil Penalties.</w:t>
      </w:r>
      <w:r w:rsidRPr="008D6FCB">
        <w:rPr>
          <w:u w:val="single"/>
        </w:rPr>
        <w:t xml:space="preserve"> </w:t>
      </w:r>
      <w:r w:rsidR="00AD181D" w:rsidRPr="008D6FCB">
        <w:rPr>
          <w:u w:val="single"/>
        </w:rPr>
        <w:t xml:space="preserve">No person or organization may distribute AI-generated media in violation of this article. </w:t>
      </w:r>
    </w:p>
    <w:p w14:paraId="0B281EEC" w14:textId="34ED53A5" w:rsidR="00590831" w:rsidRDefault="00AD181D" w:rsidP="00E4624F">
      <w:pPr>
        <w:pStyle w:val="SectionBody"/>
        <w:rPr>
          <w:u w:val="single"/>
        </w:rPr>
      </w:pPr>
      <w:r w:rsidRPr="008D6FCB">
        <w:rPr>
          <w:u w:val="single"/>
        </w:rPr>
        <w:t xml:space="preserve">(1) </w:t>
      </w:r>
      <w:r w:rsidR="00590831">
        <w:rPr>
          <w:u w:val="single"/>
        </w:rPr>
        <w:t>An organization</w:t>
      </w:r>
      <w:r w:rsidR="00DE279B">
        <w:rPr>
          <w:u w:val="single"/>
        </w:rPr>
        <w:t>, including, but no</w:t>
      </w:r>
      <w:r w:rsidR="00E7388F">
        <w:rPr>
          <w:u w:val="single"/>
        </w:rPr>
        <w:t>t</w:t>
      </w:r>
      <w:r w:rsidR="00DE279B">
        <w:rPr>
          <w:u w:val="single"/>
        </w:rPr>
        <w:t xml:space="preserve"> limited to the creator, producer, and platform of the AI-generated media,</w:t>
      </w:r>
      <w:r w:rsidR="00590831">
        <w:rPr>
          <w:u w:val="single"/>
        </w:rPr>
        <w:t xml:space="preserve"> that violates the provisions of this article may be assessed a civil penalty of up to $100,000 per day for each separate violation.  </w:t>
      </w:r>
    </w:p>
    <w:p w14:paraId="690594C5" w14:textId="6E030794" w:rsidR="00E4624F" w:rsidRPr="008D6FCB" w:rsidRDefault="00590831" w:rsidP="00E4624F">
      <w:pPr>
        <w:pStyle w:val="SectionBody"/>
        <w:rPr>
          <w:u w:val="single"/>
        </w:rPr>
      </w:pPr>
      <w:r>
        <w:rPr>
          <w:u w:val="single"/>
        </w:rPr>
        <w:t xml:space="preserve">(2) An individual who violates the provisions of this article may be assessed a civil penalty of up to $1,000 per day for each separate violation. </w:t>
      </w:r>
    </w:p>
    <w:p w14:paraId="5F7C1257" w14:textId="1D747F21" w:rsidR="00E4624F" w:rsidRPr="008D6FCB" w:rsidRDefault="00590831" w:rsidP="00E4624F">
      <w:pPr>
        <w:pStyle w:val="SectionBody"/>
        <w:rPr>
          <w:u w:val="single"/>
        </w:rPr>
      </w:pPr>
      <w:r>
        <w:rPr>
          <w:u w:val="single"/>
        </w:rPr>
        <w:t>(3) A</w:t>
      </w:r>
      <w:r w:rsidR="00E4624F" w:rsidRPr="008D6FCB">
        <w:rPr>
          <w:u w:val="single"/>
        </w:rPr>
        <w:t xml:space="preserve">dditional penalties </w:t>
      </w:r>
      <w:r>
        <w:rPr>
          <w:u w:val="single"/>
        </w:rPr>
        <w:t xml:space="preserve">of up to $100,000 per day may be assessed </w:t>
      </w:r>
      <w:r w:rsidR="00E4624F" w:rsidRPr="008D6FCB">
        <w:rPr>
          <w:u w:val="single"/>
        </w:rPr>
        <w:t>when violations involve political deception, identity manipulation, or public safety risks.</w:t>
      </w:r>
    </w:p>
    <w:p w14:paraId="67FA28AB" w14:textId="13FFF923" w:rsidR="00DF3467" w:rsidRDefault="00E4624F" w:rsidP="00E4624F">
      <w:pPr>
        <w:pStyle w:val="SectionBody"/>
        <w:rPr>
          <w:u w:val="single"/>
        </w:rPr>
      </w:pPr>
      <w:r w:rsidRPr="008D6FCB">
        <w:rPr>
          <w:u w:val="single"/>
        </w:rPr>
        <w:t xml:space="preserve">(c) </w:t>
      </w:r>
      <w:r w:rsidRPr="0036579D">
        <w:rPr>
          <w:i/>
          <w:iCs/>
          <w:u w:val="single"/>
        </w:rPr>
        <w:t>Right of Action</w:t>
      </w:r>
      <w:r w:rsidRPr="008D6FCB">
        <w:rPr>
          <w:u w:val="single"/>
        </w:rPr>
        <w:t>. Individuals harmed by undisclosed AI-generated media may pursue a private right of action for damages, equitable relief, and attorney’s fees.</w:t>
      </w:r>
    </w:p>
    <w:p w14:paraId="46749403" w14:textId="016C1EE5" w:rsidR="00381BA4" w:rsidRPr="008D6FCB" w:rsidRDefault="00381BA4" w:rsidP="00E4624F">
      <w:pPr>
        <w:pStyle w:val="SectionBody"/>
        <w:rPr>
          <w:u w:val="single"/>
        </w:rPr>
      </w:pPr>
      <w:r w:rsidRPr="00381BA4">
        <w:rPr>
          <w:u w:val="single"/>
        </w:rPr>
        <w:t>(</w:t>
      </w:r>
      <w:r>
        <w:rPr>
          <w:u w:val="single"/>
        </w:rPr>
        <w:t>d</w:t>
      </w:r>
      <w:r w:rsidRPr="00381BA4">
        <w:rPr>
          <w:u w:val="single"/>
        </w:rPr>
        <w:t>) The provisions of this section shall not be construed to limit any person's right to pursue any additional civil remedy otherwise allowed by law.</w:t>
      </w:r>
    </w:p>
    <w:p w14:paraId="2FEA5B06" w14:textId="77777777" w:rsidR="00381BA4" w:rsidRDefault="00381BA4" w:rsidP="00CC1F3B">
      <w:pPr>
        <w:pStyle w:val="Note"/>
      </w:pPr>
    </w:p>
    <w:p w14:paraId="0E4459B1" w14:textId="1868C5B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5A673B">
        <w:t xml:space="preserve">protect West Virginians by requiring artificial intelligence created media to be disclosed. </w:t>
      </w:r>
    </w:p>
    <w:p w14:paraId="6F31925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5FD5" w14:textId="77777777" w:rsidR="00974DAF" w:rsidRPr="00B844FE" w:rsidRDefault="00974DAF" w:rsidP="00B844FE">
      <w:r>
        <w:separator/>
      </w:r>
    </w:p>
  </w:endnote>
  <w:endnote w:type="continuationSeparator" w:id="0">
    <w:p w14:paraId="70710E2E" w14:textId="77777777" w:rsidR="00974DAF" w:rsidRPr="00B844FE" w:rsidRDefault="00974DA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BB03AE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D1009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3EF6C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3C41" w14:textId="3C177A18" w:rsidR="008D6FCB" w:rsidRDefault="008D6FCB">
    <w:pPr>
      <w:pStyle w:val="Footer"/>
      <w:jc w:val="center"/>
    </w:pPr>
  </w:p>
  <w:p w14:paraId="4D8B6FBB" w14:textId="77777777" w:rsidR="008D6FCB" w:rsidRDefault="008D6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6D05" w14:textId="77777777" w:rsidR="00974DAF" w:rsidRPr="00B844FE" w:rsidRDefault="00974DAF" w:rsidP="00B844FE">
      <w:r>
        <w:separator/>
      </w:r>
    </w:p>
  </w:footnote>
  <w:footnote w:type="continuationSeparator" w:id="0">
    <w:p w14:paraId="575125A8" w14:textId="77777777" w:rsidR="00974DAF" w:rsidRPr="00B844FE" w:rsidRDefault="00974DA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3B5A" w14:textId="77777777" w:rsidR="002A0269" w:rsidRPr="00B844FE" w:rsidRDefault="00F33371">
    <w:pPr>
      <w:pStyle w:val="Header"/>
    </w:pPr>
    <w:sdt>
      <w:sdtPr>
        <w:id w:val="-684364211"/>
        <w:placeholder>
          <w:docPart w:val="9F9EF3B1BD834EBA92292BF273423D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F9EF3B1BD834EBA92292BF273423DE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458B" w14:textId="15F2DD7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7C48F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C48F1">
          <w:rPr>
            <w:sz w:val="22"/>
            <w:szCs w:val="22"/>
          </w:rPr>
          <w:t>2026R1610</w:t>
        </w:r>
      </w:sdtContent>
    </w:sdt>
  </w:p>
  <w:p w14:paraId="2402C26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1B4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2419" w14:textId="1B66380E" w:rsidR="001D38CD" w:rsidRPr="00686E9A" w:rsidRDefault="001D38CD" w:rsidP="001D38CD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72186355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806889723"/>
        <w:text/>
      </w:sdtPr>
      <w:sdtEndPr/>
      <w:sdtContent>
        <w:r>
          <w:rPr>
            <w:sz w:val="22"/>
            <w:szCs w:val="22"/>
          </w:rPr>
          <w:t>2026R1610</w:t>
        </w:r>
      </w:sdtContent>
    </w:sdt>
  </w:p>
  <w:p w14:paraId="7DA2450B" w14:textId="5FF78C40" w:rsidR="008D6FCB" w:rsidRPr="004D3ABE" w:rsidRDefault="008D6FCB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AF"/>
    <w:rsid w:val="0000526A"/>
    <w:rsid w:val="000278AF"/>
    <w:rsid w:val="000573A9"/>
    <w:rsid w:val="00085D22"/>
    <w:rsid w:val="00093AB0"/>
    <w:rsid w:val="00095403"/>
    <w:rsid w:val="000C5C77"/>
    <w:rsid w:val="000E3912"/>
    <w:rsid w:val="0010070F"/>
    <w:rsid w:val="001323EB"/>
    <w:rsid w:val="0015112E"/>
    <w:rsid w:val="001552E7"/>
    <w:rsid w:val="001566B4"/>
    <w:rsid w:val="001A66B7"/>
    <w:rsid w:val="001C279E"/>
    <w:rsid w:val="001D38CD"/>
    <w:rsid w:val="001D459E"/>
    <w:rsid w:val="001E6E9C"/>
    <w:rsid w:val="001F595C"/>
    <w:rsid w:val="0020151F"/>
    <w:rsid w:val="00211F02"/>
    <w:rsid w:val="0022348D"/>
    <w:rsid w:val="0023664C"/>
    <w:rsid w:val="002676C4"/>
    <w:rsid w:val="0027011C"/>
    <w:rsid w:val="00274200"/>
    <w:rsid w:val="00275740"/>
    <w:rsid w:val="002A0269"/>
    <w:rsid w:val="00303684"/>
    <w:rsid w:val="003143F5"/>
    <w:rsid w:val="00314854"/>
    <w:rsid w:val="0034291A"/>
    <w:rsid w:val="0036579D"/>
    <w:rsid w:val="00381BA4"/>
    <w:rsid w:val="00394191"/>
    <w:rsid w:val="003C51CD"/>
    <w:rsid w:val="003C6034"/>
    <w:rsid w:val="00400B5C"/>
    <w:rsid w:val="004368E0"/>
    <w:rsid w:val="004A1662"/>
    <w:rsid w:val="004C13DD"/>
    <w:rsid w:val="004D3ABE"/>
    <w:rsid w:val="004E3441"/>
    <w:rsid w:val="00500579"/>
    <w:rsid w:val="00572702"/>
    <w:rsid w:val="00576709"/>
    <w:rsid w:val="00590831"/>
    <w:rsid w:val="00592BA0"/>
    <w:rsid w:val="005A5366"/>
    <w:rsid w:val="005A673B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7098"/>
    <w:rsid w:val="00732819"/>
    <w:rsid w:val="00766AD0"/>
    <w:rsid w:val="007A0DA1"/>
    <w:rsid w:val="007A5259"/>
    <w:rsid w:val="007A7081"/>
    <w:rsid w:val="007C48F1"/>
    <w:rsid w:val="007F1CF5"/>
    <w:rsid w:val="00826DA4"/>
    <w:rsid w:val="00834EDE"/>
    <w:rsid w:val="008736AA"/>
    <w:rsid w:val="008A2D78"/>
    <w:rsid w:val="008D275D"/>
    <w:rsid w:val="008D6FCB"/>
    <w:rsid w:val="0092131A"/>
    <w:rsid w:val="009449A1"/>
    <w:rsid w:val="00946186"/>
    <w:rsid w:val="00966C2A"/>
    <w:rsid w:val="00974DAF"/>
    <w:rsid w:val="00980327"/>
    <w:rsid w:val="00986478"/>
    <w:rsid w:val="009B5557"/>
    <w:rsid w:val="009F1067"/>
    <w:rsid w:val="00A31E01"/>
    <w:rsid w:val="00A527AD"/>
    <w:rsid w:val="00A718CF"/>
    <w:rsid w:val="00AA069B"/>
    <w:rsid w:val="00AB694A"/>
    <w:rsid w:val="00AD181D"/>
    <w:rsid w:val="00AE46E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1B73"/>
    <w:rsid w:val="00C85096"/>
    <w:rsid w:val="00CB20EF"/>
    <w:rsid w:val="00CC1F3B"/>
    <w:rsid w:val="00CD12CB"/>
    <w:rsid w:val="00CD36CF"/>
    <w:rsid w:val="00CF1DCA"/>
    <w:rsid w:val="00D579FC"/>
    <w:rsid w:val="00D81C16"/>
    <w:rsid w:val="00DE279B"/>
    <w:rsid w:val="00DE526B"/>
    <w:rsid w:val="00DF199D"/>
    <w:rsid w:val="00DF3467"/>
    <w:rsid w:val="00E01542"/>
    <w:rsid w:val="00E33A20"/>
    <w:rsid w:val="00E365F1"/>
    <w:rsid w:val="00E4624F"/>
    <w:rsid w:val="00E62F48"/>
    <w:rsid w:val="00E7388F"/>
    <w:rsid w:val="00E831B3"/>
    <w:rsid w:val="00E87954"/>
    <w:rsid w:val="00E95FBC"/>
    <w:rsid w:val="00EC5E63"/>
    <w:rsid w:val="00EE70CB"/>
    <w:rsid w:val="00F33371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6C2CA"/>
  <w15:chartTrackingRefBased/>
  <w15:docId w15:val="{CD4B32D9-94FF-4475-9AFF-AA979F1B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4A1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EDEF5597444692934DDDBCA08F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FA05-61A1-4779-B074-FAF8028F6C74}"/>
      </w:docPartPr>
      <w:docPartBody>
        <w:p w:rsidR="008B4B93" w:rsidRDefault="008B4B93">
          <w:pPr>
            <w:pStyle w:val="ECEDEF5597444692934DDDBCA08FD0EC"/>
          </w:pPr>
          <w:r w:rsidRPr="00B844FE">
            <w:t>Prefix Text</w:t>
          </w:r>
        </w:p>
      </w:docPartBody>
    </w:docPart>
    <w:docPart>
      <w:docPartPr>
        <w:name w:val="9F9EF3B1BD834EBA92292BF27342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3F85-6D0F-481B-9CC3-B292ED3DA0E5}"/>
      </w:docPartPr>
      <w:docPartBody>
        <w:p w:rsidR="008B4B93" w:rsidRDefault="008B4B93">
          <w:pPr>
            <w:pStyle w:val="9F9EF3B1BD834EBA92292BF273423DE6"/>
          </w:pPr>
          <w:r w:rsidRPr="00B844FE">
            <w:t>[Type here]</w:t>
          </w:r>
        </w:p>
      </w:docPartBody>
    </w:docPart>
    <w:docPart>
      <w:docPartPr>
        <w:name w:val="8D207AF8540F4369A4D25ECA7CC1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D9ED-5B6B-472B-8C18-56189E06B4AE}"/>
      </w:docPartPr>
      <w:docPartBody>
        <w:p w:rsidR="008B4B93" w:rsidRDefault="008B4B93">
          <w:pPr>
            <w:pStyle w:val="8D207AF8540F4369A4D25ECA7CC1B04F"/>
          </w:pPr>
          <w:r w:rsidRPr="00B844FE">
            <w:t>Number</w:t>
          </w:r>
        </w:p>
      </w:docPartBody>
    </w:docPart>
    <w:docPart>
      <w:docPartPr>
        <w:name w:val="D410EAB0007243429AE7B865CE7C1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E8776-DC1A-4EEB-9D62-EE475B55CB7E}"/>
      </w:docPartPr>
      <w:docPartBody>
        <w:p w:rsidR="008B4B93" w:rsidRDefault="008B4B93">
          <w:pPr>
            <w:pStyle w:val="D410EAB0007243429AE7B865CE7C16BB"/>
          </w:pPr>
          <w:r w:rsidRPr="00B844FE">
            <w:t>Enter Sponsors Here</w:t>
          </w:r>
        </w:p>
      </w:docPartBody>
    </w:docPart>
    <w:docPart>
      <w:docPartPr>
        <w:name w:val="9A645287452B4171B51075AD06B60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F306-1008-43F1-B705-4B94075D8BC1}"/>
      </w:docPartPr>
      <w:docPartBody>
        <w:p w:rsidR="008B4B93" w:rsidRDefault="008B4B93">
          <w:pPr>
            <w:pStyle w:val="9A645287452B4171B51075AD06B6075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93"/>
    <w:rsid w:val="001F595C"/>
    <w:rsid w:val="00592BA0"/>
    <w:rsid w:val="00717098"/>
    <w:rsid w:val="00732819"/>
    <w:rsid w:val="008B4B93"/>
    <w:rsid w:val="00AB694A"/>
    <w:rsid w:val="00A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EDEF5597444692934DDDBCA08FD0EC">
    <w:name w:val="ECEDEF5597444692934DDDBCA08FD0EC"/>
  </w:style>
  <w:style w:type="paragraph" w:customStyle="1" w:styleId="9F9EF3B1BD834EBA92292BF273423DE6">
    <w:name w:val="9F9EF3B1BD834EBA92292BF273423DE6"/>
  </w:style>
  <w:style w:type="paragraph" w:customStyle="1" w:styleId="8D207AF8540F4369A4D25ECA7CC1B04F">
    <w:name w:val="8D207AF8540F4369A4D25ECA7CC1B04F"/>
  </w:style>
  <w:style w:type="paragraph" w:customStyle="1" w:styleId="D410EAB0007243429AE7B865CE7C16BB">
    <w:name w:val="D410EAB0007243429AE7B865CE7C16B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645287452B4171B51075AD06B60756">
    <w:name w:val="9A645287452B4171B51075AD06B60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2026-01-18T18:09:00Z</dcterms:created>
  <dcterms:modified xsi:type="dcterms:W3CDTF">2026-01-18T18:09:00Z</dcterms:modified>
</cp:coreProperties>
</file>